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803422">
        <w:rPr>
          <w:rFonts w:cs="Arial"/>
          <w:b/>
          <w:sz w:val="24"/>
          <w:szCs w:val="24"/>
        </w:rPr>
        <w:t>LLARTA LUNES 18 DE ENERO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18 dieciocho de Enero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Instalación del Comité de Transparencia del Municipio de Puerto Vallarta, Jalisco.</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 xml:space="preserve">3. Declaración de Instalación  del Comité de Transparencia.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hace de conocimiento al Comité que derivado de las reformas ocurridas a la Ley de Transparencia y Acceso a la Información Pública del Estado de Jalisco y sus Municipios, la figura del Comité de Clasificación desaparece y en su lugar llega la del Comité de Transparencia, que si bien conserva atribuciones, las reformas a la Ley le otorgan más de ellas.</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En ese sentido el Ing. Arturo Dávalos Peña hace la declaración formal de instalación del Comité de Transparencia periodo 2015-2018, para los efectos legales a que haya lugar.</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4.-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LEPG. </w:t>
      </w:r>
      <w:r w:rsidRPr="002A1A49">
        <w:rPr>
          <w:rFonts w:cs="Arial"/>
          <w:sz w:val="24"/>
          <w:szCs w:val="24"/>
        </w:rPr>
        <w:lastRenderedPageBreak/>
        <w:t xml:space="preserve">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tblPr>
      <w:tblGrid>
        <w:gridCol w:w="1417"/>
        <w:gridCol w:w="3782"/>
        <w:gridCol w:w="3004"/>
      </w:tblGrid>
      <w:tr w:rsidR="002A1A49" w:rsidRPr="002A1A49" w:rsidTr="003716F4">
        <w:tc>
          <w:tcPr>
            <w:tcW w:w="1317" w:type="dxa"/>
          </w:tcPr>
          <w:p w:rsidR="002A1A49" w:rsidRPr="002A1A49" w:rsidRDefault="002A1A49" w:rsidP="003716F4">
            <w:pPr>
              <w:rPr>
                <w:rFonts w:cs="Arial"/>
                <w:sz w:val="24"/>
                <w:szCs w:val="24"/>
              </w:rPr>
            </w:pPr>
            <w:r w:rsidRPr="002A1A49">
              <w:rPr>
                <w:rFonts w:cs="Arial"/>
                <w:sz w:val="24"/>
                <w:szCs w:val="24"/>
              </w:rPr>
              <w:t>Expediente</w:t>
            </w:r>
          </w:p>
        </w:tc>
        <w:tc>
          <w:tcPr>
            <w:tcW w:w="4320"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341"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3716F4">
        <w:tc>
          <w:tcPr>
            <w:tcW w:w="1317" w:type="dxa"/>
          </w:tcPr>
          <w:p w:rsidR="002A1A49" w:rsidRPr="002A1A49" w:rsidRDefault="002A1A49" w:rsidP="003716F4">
            <w:pPr>
              <w:rPr>
                <w:rFonts w:cs="Arial"/>
                <w:sz w:val="24"/>
                <w:szCs w:val="24"/>
              </w:rPr>
            </w:pPr>
            <w:r w:rsidRPr="002A1A49">
              <w:rPr>
                <w:rFonts w:cs="Arial"/>
                <w:sz w:val="24"/>
                <w:szCs w:val="24"/>
              </w:rPr>
              <w:t>05/2016</w:t>
            </w:r>
          </w:p>
        </w:tc>
        <w:tc>
          <w:tcPr>
            <w:tcW w:w="4320" w:type="dxa"/>
          </w:tcPr>
          <w:p w:rsidR="002A1A49" w:rsidRPr="002A1A49" w:rsidRDefault="002A1A49" w:rsidP="003716F4">
            <w:pPr>
              <w:rPr>
                <w:rFonts w:cs="Arial"/>
                <w:sz w:val="24"/>
                <w:szCs w:val="24"/>
              </w:rPr>
            </w:pPr>
            <w:r w:rsidRPr="002A1A49">
              <w:rPr>
                <w:rFonts w:cs="Arial"/>
                <w:sz w:val="24"/>
                <w:szCs w:val="24"/>
              </w:rPr>
              <w:t>Política pública que rige la relación del Ayuntamiento de Puerto Vallarta con el clero político. Instrumentos jurídicos, acuerdos, decretos y/o cualquier agente regulador al respecto.</w:t>
            </w:r>
          </w:p>
        </w:tc>
        <w:tc>
          <w:tcPr>
            <w:tcW w:w="3341" w:type="dxa"/>
          </w:tcPr>
          <w:p w:rsidR="002A1A49" w:rsidRPr="002A1A49" w:rsidRDefault="002A1A49"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2A1A49" w:rsidTr="003716F4">
        <w:tc>
          <w:tcPr>
            <w:tcW w:w="1317" w:type="dxa"/>
          </w:tcPr>
          <w:p w:rsidR="002A1A49" w:rsidRPr="002A1A49" w:rsidRDefault="002A1A49" w:rsidP="003716F4">
            <w:pPr>
              <w:rPr>
                <w:rFonts w:cs="Arial"/>
                <w:sz w:val="24"/>
                <w:szCs w:val="24"/>
              </w:rPr>
            </w:pPr>
            <w:r w:rsidRPr="002A1A49">
              <w:rPr>
                <w:rFonts w:cs="Arial"/>
                <w:sz w:val="24"/>
                <w:szCs w:val="24"/>
              </w:rPr>
              <w:t>07/2016</w:t>
            </w:r>
          </w:p>
        </w:tc>
        <w:tc>
          <w:tcPr>
            <w:tcW w:w="4320" w:type="dxa"/>
          </w:tcPr>
          <w:p w:rsidR="002A1A49" w:rsidRPr="002A1A49" w:rsidRDefault="002A1A49" w:rsidP="003716F4">
            <w:pPr>
              <w:rPr>
                <w:rFonts w:cs="Arial"/>
                <w:sz w:val="24"/>
                <w:szCs w:val="24"/>
              </w:rPr>
            </w:pPr>
            <w:r w:rsidRPr="002A1A49">
              <w:rPr>
                <w:rFonts w:cs="Arial"/>
                <w:sz w:val="24"/>
                <w:szCs w:val="24"/>
              </w:rPr>
              <w:t>Política pública para el fortalecimiento del carácter laico del Gobierno Municipal, en el desempeño de los servidores públicos.</w:t>
            </w:r>
          </w:p>
        </w:tc>
        <w:tc>
          <w:tcPr>
            <w:tcW w:w="3341" w:type="dxa"/>
          </w:tcPr>
          <w:p w:rsidR="002A1A49" w:rsidRPr="002A1A49" w:rsidRDefault="002A1A49"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2A1A49" w:rsidTr="003716F4">
        <w:tc>
          <w:tcPr>
            <w:tcW w:w="1317" w:type="dxa"/>
          </w:tcPr>
          <w:p w:rsidR="002A1A49" w:rsidRPr="002A1A49" w:rsidRDefault="002A1A49" w:rsidP="003716F4">
            <w:pPr>
              <w:rPr>
                <w:rFonts w:cs="Arial"/>
                <w:sz w:val="24"/>
                <w:szCs w:val="24"/>
              </w:rPr>
            </w:pPr>
            <w:r w:rsidRPr="002A1A49">
              <w:rPr>
                <w:rFonts w:cs="Arial"/>
                <w:sz w:val="24"/>
                <w:szCs w:val="24"/>
              </w:rPr>
              <w:t>09/2016</w:t>
            </w:r>
          </w:p>
        </w:tc>
        <w:tc>
          <w:tcPr>
            <w:tcW w:w="4320" w:type="dxa"/>
          </w:tcPr>
          <w:p w:rsidR="002A1A49" w:rsidRPr="002A1A49" w:rsidRDefault="002A1A49" w:rsidP="003716F4">
            <w:pPr>
              <w:rPr>
                <w:rFonts w:cs="Arial"/>
                <w:sz w:val="24"/>
                <w:szCs w:val="24"/>
              </w:rPr>
            </w:pPr>
            <w:r w:rsidRPr="002A1A49">
              <w:rPr>
                <w:rFonts w:cs="Arial"/>
                <w:sz w:val="24"/>
                <w:szCs w:val="24"/>
              </w:rPr>
              <w:t>Factor de actualización de interés moratorio de la deuda contraída con BANOBRAS</w:t>
            </w:r>
          </w:p>
        </w:tc>
        <w:tc>
          <w:tcPr>
            <w:tcW w:w="3341" w:type="dxa"/>
          </w:tcPr>
          <w:p w:rsidR="002A1A49" w:rsidRPr="002A1A49" w:rsidRDefault="002A1A49"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2A1A49" w:rsidTr="003716F4">
        <w:tc>
          <w:tcPr>
            <w:tcW w:w="1317" w:type="dxa"/>
          </w:tcPr>
          <w:p w:rsidR="002A1A49" w:rsidRPr="002A1A49" w:rsidRDefault="002A1A49" w:rsidP="003716F4">
            <w:pPr>
              <w:rPr>
                <w:rFonts w:cs="Arial"/>
                <w:sz w:val="24"/>
                <w:szCs w:val="24"/>
              </w:rPr>
            </w:pPr>
            <w:r w:rsidRPr="002A1A49">
              <w:rPr>
                <w:rFonts w:cs="Arial"/>
                <w:sz w:val="24"/>
                <w:szCs w:val="24"/>
              </w:rPr>
              <w:t>011/2016</w:t>
            </w:r>
          </w:p>
        </w:tc>
        <w:tc>
          <w:tcPr>
            <w:tcW w:w="4320" w:type="dxa"/>
          </w:tcPr>
          <w:p w:rsidR="002A1A49" w:rsidRPr="002A1A49" w:rsidRDefault="002A1A49" w:rsidP="003716F4">
            <w:pPr>
              <w:rPr>
                <w:rFonts w:cs="Arial"/>
                <w:sz w:val="24"/>
                <w:szCs w:val="24"/>
              </w:rPr>
            </w:pPr>
            <w:r w:rsidRPr="002A1A49">
              <w:rPr>
                <w:rFonts w:cs="Arial"/>
                <w:sz w:val="24"/>
                <w:szCs w:val="24"/>
              </w:rPr>
              <w:t xml:space="preserve">Visto bueno del Comité dictaminador del Patronato del Centro Histórico de Puerto Vallarta, art 8 fracción XIV del </w:t>
            </w:r>
            <w:proofErr w:type="spellStart"/>
            <w:r w:rsidRPr="002A1A49">
              <w:rPr>
                <w:rFonts w:cs="Arial"/>
                <w:sz w:val="24"/>
                <w:szCs w:val="24"/>
              </w:rPr>
              <w:t>oxxo</w:t>
            </w:r>
            <w:proofErr w:type="spellEnd"/>
            <w:r w:rsidRPr="002A1A49">
              <w:rPr>
                <w:rFonts w:cs="Arial"/>
                <w:sz w:val="24"/>
                <w:szCs w:val="24"/>
              </w:rPr>
              <w:t xml:space="preserve"> mercado municipal libertad 293</w:t>
            </w:r>
          </w:p>
        </w:tc>
        <w:tc>
          <w:tcPr>
            <w:tcW w:w="3341" w:type="dxa"/>
          </w:tcPr>
          <w:p w:rsidR="002A1A49" w:rsidRPr="002A1A49" w:rsidRDefault="002A1A49"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 xml:space="preserve">5.- Asuntos Generales. </w:t>
      </w:r>
      <w:r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2A1A49" w:rsidP="002A1A49">
      <w:pPr>
        <w:rPr>
          <w:rFonts w:cs="Arial"/>
          <w:sz w:val="24"/>
          <w:szCs w:val="24"/>
        </w:rPr>
      </w:pPr>
      <w:r w:rsidRPr="002A1A49">
        <w:rPr>
          <w:rFonts w:cs="Arial"/>
          <w:b/>
          <w:sz w:val="24"/>
          <w:szCs w:val="24"/>
        </w:rPr>
        <w:lastRenderedPageBreak/>
        <w:t xml:space="preserve">6.- Cierre de la Sesión. </w:t>
      </w:r>
      <w:r w:rsidRPr="002A1A49">
        <w:rPr>
          <w:rFonts w:cs="Arial"/>
          <w:sz w:val="24"/>
          <w:szCs w:val="24"/>
        </w:rPr>
        <w:t>No habiendo otros puntos por desahogar, el Ing. Arturo Dávalos Peña Presidente del Comité de Transparencia                                                                                                                                                                                                                                                                                                                                                                                                                                                                                                                                                                                                                                                                                                                                                                                                                                                                                                                                                                                                                                                                                                                                                                                                                                                                                                                                                                                                                                                                                                                                                                                                                                                                                                                                                                                                                                                                                                                                                                                                                                                                                                                                                                                                                                                                                                                                                                                                                                                                                                                                                                                                                                                                                                                                                                                                                                                                                                                                                                                                                                                                                                                                                                                                                                                                                                                                                                                 da por concluida la Sesión del Comité de Transparencia del Municipio de Puerto Vallarta, quedando desahogado el sexto punto del orden del día, levantándose la presente acta para constancia.</w:t>
      </w:r>
    </w:p>
    <w:p w:rsidR="002A1A49" w:rsidRPr="002A1A49" w:rsidRDefault="002A1A49" w:rsidP="002A1A49">
      <w:pPr>
        <w:rPr>
          <w:rFonts w:cs="Arial"/>
          <w:b/>
          <w:sz w:val="24"/>
          <w:szCs w:val="24"/>
        </w:rPr>
      </w:pPr>
    </w:p>
    <w:p w:rsidR="002A1A49" w:rsidRPr="002A1A49" w:rsidRDefault="002A1A49" w:rsidP="002A1A49">
      <w:pPr>
        <w:jc w:val="center"/>
        <w:rPr>
          <w:rFonts w:cs="Arial"/>
          <w:sz w:val="24"/>
          <w:szCs w:val="24"/>
        </w:rPr>
      </w:pPr>
      <w:r w:rsidRPr="002A1A49">
        <w:rPr>
          <w:rFonts w:cs="Arial"/>
          <w:sz w:val="24"/>
          <w:szCs w:val="24"/>
        </w:rPr>
        <w:t>Puerto Vallarta, Jalisco; a 18 de Enero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2A1A49" w:rsidP="002A1A49">
      <w:pPr>
        <w:spacing w:line="240" w:lineRule="atLeast"/>
        <w:jc w:val="center"/>
        <w:rPr>
          <w:rFonts w:cs="Arial"/>
          <w:sz w:val="22"/>
        </w:rPr>
      </w:pPr>
      <w:r w:rsidRPr="002A1A49">
        <w:rPr>
          <w:rFonts w:cs="Arial"/>
          <w:sz w:val="22"/>
        </w:rPr>
        <w:t xml:space="preserve">Presidente del Comité de Clasificación de Información Pública </w:t>
      </w:r>
    </w:p>
    <w:p w:rsidR="002A1A49" w:rsidRPr="002A1A49" w:rsidRDefault="002A1A49" w:rsidP="002A1A49">
      <w:pPr>
        <w:spacing w:line="240" w:lineRule="atLeast"/>
        <w:jc w:val="center"/>
        <w:rPr>
          <w:rFonts w:cs="Arial"/>
          <w:sz w:val="22"/>
        </w:rPr>
      </w:pPr>
      <w:proofErr w:type="gramStart"/>
      <w:r w:rsidRPr="002A1A49">
        <w:rPr>
          <w:rFonts w:cs="Arial"/>
          <w:sz w:val="22"/>
        </w:rPr>
        <w:t>y</w:t>
      </w:r>
      <w:proofErr w:type="gramEnd"/>
      <w:r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bookmarkStart w:id="0" w:name="_GoBack"/>
      <w:bookmarkEnd w:id="0"/>
    </w:p>
    <w:tbl>
      <w:tblPr>
        <w:tblW w:w="0" w:type="auto"/>
        <w:tblLayout w:type="fixed"/>
        <w:tblLook w:val="01E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5E" w:rsidRDefault="00CF215E" w:rsidP="001011AF">
      <w:r>
        <w:separator/>
      </w:r>
    </w:p>
  </w:endnote>
  <w:endnote w:type="continuationSeparator" w:id="1">
    <w:p w:rsidR="00CF215E" w:rsidRDefault="00CF215E" w:rsidP="0010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5E" w:rsidRDefault="00CF215E" w:rsidP="001011AF">
      <w:r>
        <w:separator/>
      </w:r>
    </w:p>
  </w:footnote>
  <w:footnote w:type="continuationSeparator" w:id="1">
    <w:p w:rsidR="00CF215E" w:rsidRDefault="00CF215E" w:rsidP="0010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E0" w:rsidRDefault="00397808">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30"/>
  <w:displayHorizontalDrawingGridEvery w:val="2"/>
  <w:characterSpacingControl w:val="doNotCompress"/>
  <w:footnotePr>
    <w:footnote w:id="0"/>
    <w:footnote w:id="1"/>
  </w:footnotePr>
  <w:endnotePr>
    <w:endnote w:id="0"/>
    <w:endnote w:id="1"/>
  </w:endnotePr>
  <w:compat/>
  <w:rsids>
    <w:rsidRoot w:val="00397808"/>
    <w:rsid w:val="00021110"/>
    <w:rsid w:val="00023681"/>
    <w:rsid w:val="000A13F4"/>
    <w:rsid w:val="001011AF"/>
    <w:rsid w:val="00113292"/>
    <w:rsid w:val="00164189"/>
    <w:rsid w:val="001C3B1D"/>
    <w:rsid w:val="001F0200"/>
    <w:rsid w:val="0024292A"/>
    <w:rsid w:val="0024761E"/>
    <w:rsid w:val="002A1A49"/>
    <w:rsid w:val="002A5630"/>
    <w:rsid w:val="002C19D3"/>
    <w:rsid w:val="002C3BA2"/>
    <w:rsid w:val="003522FE"/>
    <w:rsid w:val="00357E16"/>
    <w:rsid w:val="003873B9"/>
    <w:rsid w:val="00397808"/>
    <w:rsid w:val="003B6E92"/>
    <w:rsid w:val="003C368E"/>
    <w:rsid w:val="003D5ACA"/>
    <w:rsid w:val="004145F6"/>
    <w:rsid w:val="00456F6C"/>
    <w:rsid w:val="004627FE"/>
    <w:rsid w:val="00467D58"/>
    <w:rsid w:val="004D41E0"/>
    <w:rsid w:val="005025A9"/>
    <w:rsid w:val="005116A4"/>
    <w:rsid w:val="00591A8F"/>
    <w:rsid w:val="005B72D5"/>
    <w:rsid w:val="005C1D80"/>
    <w:rsid w:val="005C7E06"/>
    <w:rsid w:val="005E79B6"/>
    <w:rsid w:val="005F3727"/>
    <w:rsid w:val="00625073"/>
    <w:rsid w:val="006B1556"/>
    <w:rsid w:val="006D3A70"/>
    <w:rsid w:val="00706B04"/>
    <w:rsid w:val="00737AEC"/>
    <w:rsid w:val="00803422"/>
    <w:rsid w:val="00803BC5"/>
    <w:rsid w:val="008518C3"/>
    <w:rsid w:val="0087027F"/>
    <w:rsid w:val="008B0DFE"/>
    <w:rsid w:val="0091502C"/>
    <w:rsid w:val="00981F0F"/>
    <w:rsid w:val="00990AAC"/>
    <w:rsid w:val="009B6CB7"/>
    <w:rsid w:val="009F7715"/>
    <w:rsid w:val="00A85D50"/>
    <w:rsid w:val="00B37A0E"/>
    <w:rsid w:val="00B502F8"/>
    <w:rsid w:val="00B54C7C"/>
    <w:rsid w:val="00B562E5"/>
    <w:rsid w:val="00B57918"/>
    <w:rsid w:val="00B7787C"/>
    <w:rsid w:val="00B80BDE"/>
    <w:rsid w:val="00BA4003"/>
    <w:rsid w:val="00BB7BD6"/>
    <w:rsid w:val="00BF3E7E"/>
    <w:rsid w:val="00C15CEC"/>
    <w:rsid w:val="00CC0407"/>
    <w:rsid w:val="00CE17D5"/>
    <w:rsid w:val="00CF215E"/>
    <w:rsid w:val="00D72F04"/>
    <w:rsid w:val="00E423D3"/>
    <w:rsid w:val="00E446EE"/>
    <w:rsid w:val="00ED0F84"/>
    <w:rsid w:val="00EE02B0"/>
    <w:rsid w:val="00EF1B0D"/>
    <w:rsid w:val="00F00664"/>
    <w:rsid w:val="00F33226"/>
    <w:rsid w:val="00F94B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1482</Words>
  <Characters>8156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hpuno</cp:lastModifiedBy>
  <cp:revision>3</cp:revision>
  <cp:lastPrinted>2016-01-18T14:40:00Z</cp:lastPrinted>
  <dcterms:created xsi:type="dcterms:W3CDTF">2016-01-16T00:23:00Z</dcterms:created>
  <dcterms:modified xsi:type="dcterms:W3CDTF">2016-01-18T14:50:00Z</dcterms:modified>
</cp:coreProperties>
</file>